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22" w:rsidRPr="004C1B22" w:rsidRDefault="004C1B22" w:rsidP="004C1B22">
      <w:r w:rsidRPr="004C1B22">
        <w:rPr>
          <w:b/>
          <w:bCs/>
        </w:rPr>
        <w:t>ИНСТРУКЦИЯ</w:t>
      </w:r>
      <w:r w:rsidRPr="004C1B22">
        <w:rPr>
          <w:b/>
          <w:bCs/>
        </w:rPr>
        <w:br/>
        <w:t>по ветеринарному применению лекарственного препарата Синклавир порошок</w:t>
      </w:r>
      <w:r w:rsidRPr="004C1B22">
        <w:br/>
        <w:t>(Организация-разработчик: ООО «Агробиоснаб»,</w:t>
      </w:r>
      <w:r w:rsidRPr="004C1B22">
        <w:br/>
        <w:t>107078, Россия, г. Москва, Орликов пер., д.5, стр. 2, офис 50)</w:t>
      </w:r>
    </w:p>
    <w:p w:rsidR="004C1B22" w:rsidRPr="004C1B22" w:rsidRDefault="004C1B22" w:rsidP="004C1B22">
      <w:r w:rsidRPr="004C1B22">
        <w:rPr>
          <w:b/>
          <w:bCs/>
        </w:rPr>
        <w:t>I. Общие сведения</w:t>
      </w:r>
    </w:p>
    <w:p w:rsidR="004C1B22" w:rsidRPr="004C1B22" w:rsidRDefault="004C1B22" w:rsidP="004C1B22">
      <w:r w:rsidRPr="004C1B22">
        <w:t>Торговое наименование лекарственного препарата: Синклавир порошок (Sinclavir powder).</w:t>
      </w:r>
      <w:r w:rsidRPr="004C1B22">
        <w:br/>
        <w:t>Международное непатентованное наименование: амоксициллин, клавулановая кислота.</w:t>
      </w:r>
    </w:p>
    <w:p w:rsidR="004C1B22" w:rsidRPr="004C1B22" w:rsidRDefault="004C1B22" w:rsidP="004C1B22">
      <w:r w:rsidRPr="004C1B22">
        <w:t>Лекарственная форма: порошок для приема внутрь.</w:t>
      </w:r>
      <w:r w:rsidRPr="004C1B22">
        <w:br/>
        <w:t>Лекарственный препарат </w:t>
      </w:r>
      <w:hyperlink r:id="rId5" w:history="1">
        <w:r w:rsidRPr="004C1B22">
          <w:rPr>
            <w:rStyle w:val="a3"/>
          </w:rPr>
          <w:t>Синклавир порошок для молодняка крупного рогатого скота, мелкого рогатого скота, жеребят, свиней и сельскохозяйственной птицы</w:t>
        </w:r>
      </w:hyperlink>
      <w:r w:rsidRPr="004C1B22">
        <w:t> содержит в 1 г в качестве действующих веществ: амоксициллина тригидрат - 575 мг (в пересчете на амоксициллин - 500 мг), калия клавуланат - 147,5 мг (в пересчете на клавулановую кислоту - 125 мг).</w:t>
      </w:r>
      <w:r w:rsidRPr="004C1B22">
        <w:br/>
        <w:t>Лекарственный препарат </w:t>
      </w:r>
      <w:hyperlink r:id="rId6" w:history="1">
        <w:r w:rsidRPr="004C1B22">
          <w:rPr>
            <w:rStyle w:val="a3"/>
          </w:rPr>
          <w:t>Синклавир порошок для собак и кошек</w:t>
        </w:r>
      </w:hyperlink>
      <w:r w:rsidRPr="004C1B22">
        <w:t> содержит в 1 г в качестве действующих веществ: амоксициллина тригидрат - 115 мг (в пересчете на амоксициллин - 100 мг), калия клавуланат - 29,5 мг (в пересчете на клавулановую кислоту - 25 мг).</w:t>
      </w:r>
      <w:r w:rsidRPr="004C1B22">
        <w:br/>
        <w:t>В качестве вспомогательных веществ лекарственный препарат содержит: аэросил, цитрат калия, сорбит и лимонную кислоту.</w:t>
      </w:r>
      <w:r w:rsidRPr="004C1B22">
        <w:br/>
        <w:t>По внешнему виду лекарственный препарат представляет собой порошок от белого до желто-коричневого цвета.</w:t>
      </w:r>
      <w:r w:rsidRPr="004C1B22">
        <w:br/>
        <w:t>Срок годности лекарственного препарата при соблюдении условий хранения в закрытой упаковке производителя - 2 года от даты производства.</w:t>
      </w:r>
      <w:r w:rsidRPr="004C1B22">
        <w:br/>
        <w:t>Запрещается применение лекарственного препарата по истечении срока годности.</w:t>
      </w:r>
      <w:r w:rsidRPr="004C1B22">
        <w:br/>
        <w:t>Лекарственный препарат Синклавир порошок для собак и кошек выпускают расфасованным по 2,5 г, для молодняка крупного и мелкого рогатого скота, жеребят, свиней и сельскохозяйственной птицы выпускают расфасованным по 5 г, 15 г, 40 г в герметично запаянные пакеты из металлизированной или полимерной пленки.</w:t>
      </w:r>
      <w:r w:rsidRPr="004C1B22">
        <w:br/>
        <w:t>Пакеты по 2,5 г упаковывают по 10 штук в картонные пачки, каждую пачку комплектуют шприцем из полимерных материалов.</w:t>
      </w:r>
      <w:r w:rsidRPr="004C1B22">
        <w:br/>
        <w:t>Пакеты по 5 г упаковывают по 9 штук, пакеты по 15 г упаковывают по 5 штук, пакеты по 40 г упаковывают по 1 и 10 штук в картонные пачки.</w:t>
      </w:r>
      <w:r w:rsidRPr="004C1B22">
        <w:br/>
        <w:t>Каждую потребительскую упаковку снабжают инструкцией по применению.</w:t>
      </w:r>
      <w:r w:rsidRPr="004C1B22">
        <w:br/>
        <w:t>Лекарственный препарат хранят в закрытой упаковке производителя, в защищенном от прямых солнечных лучей месте, отдельно от продуктов питания и кормов, при температуре от 0°С до 25°С.</w:t>
      </w:r>
      <w:r w:rsidRPr="004C1B22">
        <w:br/>
        <w:t>После первого вскрытия пакета лекарственный препарат следует хранить при температуре от 0°С до 25°С в оригинальной упаковке с хорошо загнутыми и зафиксированными зажимом краями линии вскрытия не более 7 суток.</w:t>
      </w:r>
      <w:r w:rsidRPr="004C1B22">
        <w:br/>
        <w:t>Лекарственный препарат следует хранить в недоступном для детей месте.</w:t>
      </w:r>
      <w:r w:rsidRPr="004C1B22">
        <w:br/>
        <w:t>Неиспользованный лекарственный препарат утилизируют в соответствии с требованиями законодательства.</w:t>
      </w:r>
      <w:r w:rsidRPr="004C1B22">
        <w:br/>
        <w:t>Лекарственный препарат отпускается без рецепта ветеринарного врача.</w:t>
      </w:r>
    </w:p>
    <w:p w:rsidR="004C1B22" w:rsidRPr="004C1B22" w:rsidRDefault="004C1B22" w:rsidP="004C1B22">
      <w:r w:rsidRPr="004C1B22">
        <w:rPr>
          <w:b/>
          <w:bCs/>
        </w:rPr>
        <w:t>II. Фармакологические (биологические) свойства</w:t>
      </w:r>
    </w:p>
    <w:p w:rsidR="004C1B22" w:rsidRPr="004C1B22" w:rsidRDefault="004C1B22" w:rsidP="004C1B22">
      <w:r w:rsidRPr="004C1B22">
        <w:t>Лекарственный препарат Синклавир порошок относится к фармакотерапевтической группе: пенициллины в комбинациях.</w:t>
      </w:r>
      <w:r w:rsidRPr="004C1B22">
        <w:br/>
        <w:t xml:space="preserve">Синклавир порошок содержит полусинтетический пенициллин амоксициллин и ингибитор (3-лактамаз клавулановую кислоту. Амоксициллин в комбинации с клавулановой кислотой обладает широким спектром антибактериального действия, активен в отношении большинства грамположительных и грамотрицательных микроорганизмов, в том числе: Escherichia coli, </w:t>
      </w:r>
      <w:r w:rsidRPr="004C1B22">
        <w:lastRenderedPageBreak/>
        <w:t>Salmonella spp., Pasteurella spp., Clostridium spp., Staphylococcus spp., Erysipelothrix rhusiopathiae, Listeria monocytogenes, Bordetella spp., Haemophilus spp., Streptococcus spp., Klebsiella spp., Bacillus anthracis, Campylobacter spp., Corynebacterium spp., включая штаммы, продуцирующие (3-лактамазу.</w:t>
      </w:r>
      <w:r w:rsidRPr="004C1B22">
        <w:br/>
        <w:t>Механизм действия амоксициллина заключается в нарушении синтеза мукопептида, входящего в состав клеточной стенки микроорганизмов, путем ингибирования ферментов транспептидазы и карбоксипептидазы, что приводит к нарушению осмотического баланса и разрушению бактериальной клетки.</w:t>
      </w:r>
      <w:r w:rsidRPr="004C1B22">
        <w:br/>
        <w:t>Клавулановая кислота, ингибируя (3-лактамазу, защищает амоксициллин от разрушения, что позволяет ему оказывать быстрое бактерицидное действие, в том числе на пенициллинрезистентные микроорганизмы.</w:t>
      </w:r>
      <w:r w:rsidRPr="004C1B22">
        <w:br/>
        <w:t>При приеме внутрь амоксициллин и клавулановая кислота хорошо всасываются из желудочно-кишечного тракта и проникают в органы и ткани организма животных. Их максимальная концентрация в сыворотке крови достигается через 1-1,5 часа после применения препарата и удерживается на терапевтическом уровне не менее 12 часов. Выводятся амоксициллин и клавулановая кислота из организма преимущественно с мочой и частично с желчью, главным образом в неизменной форме. Прием корма существенно не влияет на процесс всасывания препарата.</w:t>
      </w:r>
      <w:r w:rsidRPr="004C1B22">
        <w:br/>
        <w:t>Лекарственный препарат Синклавир порошок по степени воздействия на организм относится к малоопасным веществам (4 класс опасности по ГОСТ 12.1.007-76).</w:t>
      </w:r>
    </w:p>
    <w:p w:rsidR="004C1B22" w:rsidRPr="004C1B22" w:rsidRDefault="004C1B22" w:rsidP="004C1B22">
      <w:r w:rsidRPr="004C1B22">
        <w:rPr>
          <w:b/>
          <w:bCs/>
        </w:rPr>
        <w:t>III. Порядок применения</w:t>
      </w:r>
    </w:p>
    <w:p w:rsidR="004C1B22" w:rsidRPr="004C1B22" w:rsidRDefault="004C1B22" w:rsidP="004C1B22">
      <w:r w:rsidRPr="004C1B22">
        <w:t>Лекарственный препарат Синклавир порошок применяют с лечебной и лечебно-профилактической целью молодняку крупного и мелкого рогатого скота, жеребятам, свиньям, сельскохозяйственной птице, с лечебной целью собакам и кошкам при болезнях бактериальной этиологии, в том числе при колибактериозе, сальмонеллезе, пастереллезе, бронхопневмонии, некротическом энтерите, респираторных, желудочно-кишечных заболеваниях, послеродовом эндометрите и метрите, мастите, септицемии, инфекциях кожи и мягких тканей, мочевыводящих путей, а также при других инфекционных заболеваниях, возбудители которых чувствительны к действующим веществам препарата.</w:t>
      </w:r>
    </w:p>
    <w:p w:rsidR="004C1B22" w:rsidRPr="004C1B22" w:rsidRDefault="004C1B22" w:rsidP="004C1B22">
      <w:r w:rsidRPr="004C1B22">
        <w:t>Противопоказанием к применению лекарственного препарата является индивидуальная повышенная чувствительность животного к его компонентам (в том числе в анамнезе).</w:t>
      </w:r>
      <w:r w:rsidRPr="004C1B22">
        <w:br/>
        <w:t>Запрещается применение лекарственного препарата взрослым жвачным животным с развитым рубцовым пищеварением, а также курам-несушкам, яйца которых будут использоваться в пищевых целях, и ремонтному молодняку кур менее чем за 2 недели до начала яйцекладки, в связи с накоплением лекарственного препарата в яйцах.</w:t>
      </w:r>
      <w:r w:rsidRPr="004C1B22">
        <w:br/>
        <w:t>С осторожностью следует применять лекарственный препарат животным с нарушением функции почек.</w:t>
      </w:r>
    </w:p>
    <w:p w:rsidR="004C1B22" w:rsidRPr="004C1B22" w:rsidRDefault="004C1B22" w:rsidP="004C1B22">
      <w:r w:rsidRPr="004C1B22">
        <w:t>При работе с лекарственным препаратом следует соблюдать общие правила личной гигиены и техники безопасности, предусмотренные при работе с лекарственными препаратами для ветеринарного применения.</w:t>
      </w:r>
      <w:r w:rsidRPr="004C1B22">
        <w:br/>
        <w:t>Людям с гиперчувствительностью к компонентам лекарственного препарата следует избегать прямого контакта с ним. При случайном попадании лекарственного препарата на кожу или слизистые оболочки глаз их необходимо промыть большим количеством воды. В случае появления аллергических реакций или при случайном попадании лекарственного препарата в организм человека следует немедленно обратиться в медицинское учреждение (при себе иметь инструкцию по применению препарата или этикетку).</w:t>
      </w:r>
      <w:r w:rsidRPr="004C1B22">
        <w:br/>
        <w:t>Пустую упаковку из-под лекарственного препарата запрещается использовать для бытовых целей, она подлежит утилизации с бытовыми отходами.</w:t>
      </w:r>
    </w:p>
    <w:p w:rsidR="004C1B22" w:rsidRPr="004C1B22" w:rsidRDefault="004C1B22" w:rsidP="004C1B22">
      <w:r w:rsidRPr="004C1B22">
        <w:lastRenderedPageBreak/>
        <w:t>Возможность применения лекарственного препарата во время беременности и лактации определяет ветеринарный врач на основании оценки соотношения потенциальной пользы к возможному риску от применения препарата.</w:t>
      </w:r>
      <w:r w:rsidRPr="004C1B22">
        <w:br/>
        <w:t>Допускается применение лекарственного препарата новорожденным животным.</w:t>
      </w:r>
    </w:p>
    <w:p w:rsidR="004C1B22" w:rsidRPr="004C1B22" w:rsidRDefault="004C1B22" w:rsidP="004C1B22">
      <w:r w:rsidRPr="004C1B22">
        <w:t>Лекарственный препарат применяют перорально, молодняку крупного, мелкого рогатого скота, жеребятам, собакам и кошкам индивидуально, свиньям и сельскохозяйственной птице индивидуально или групповым способом.</w:t>
      </w:r>
      <w:r w:rsidRPr="004C1B22">
        <w:br/>
        <w:t>Индивидуальные схемы применения лекарственного препарата для сельскохозяйственных животных и птицы:</w:t>
      </w:r>
    </w:p>
    <w:p w:rsidR="004C1B22" w:rsidRPr="004C1B22" w:rsidRDefault="004C1B22" w:rsidP="004C1B22">
      <w:pPr>
        <w:numPr>
          <w:ilvl w:val="0"/>
          <w:numId w:val="1"/>
        </w:numPr>
      </w:pPr>
      <w:r w:rsidRPr="004C1B22">
        <w:t>молодняку крупного и мелкого рогатого скота, жеребятам лекарственный препарат применяют 2 раза в сутки с питьевой водой, молоком (в количестве не менее 200 мл) или кормом в разовой дозе 5 г на 250 кг массы животного (эквивалентно 10 мг амоксициллина/2,5 мг клавулановой кислоты на 1 кг массы животного), курс лечения составляет 3-5 дней;</w:t>
      </w:r>
    </w:p>
    <w:p w:rsidR="004C1B22" w:rsidRPr="004C1B22" w:rsidRDefault="004C1B22" w:rsidP="004C1B22">
      <w:pPr>
        <w:numPr>
          <w:ilvl w:val="0"/>
          <w:numId w:val="1"/>
        </w:numPr>
      </w:pPr>
      <w:r w:rsidRPr="004C1B22">
        <w:t>свиньям лекарственный препарат применяют 2 раза в сутки с питьевой водой, молоком (в количестве не менее 200 мл) или кормом в разовой дозе 5 г на 250 кг массы животного (эквивалентно 10 мг амоксициллина/2,5 мг клавулановой кислоты на 1 кг массы), курс лечения составляет 3-5 дней;</w:t>
      </w:r>
    </w:p>
    <w:p w:rsidR="004C1B22" w:rsidRPr="004C1B22" w:rsidRDefault="004C1B22" w:rsidP="004C1B22">
      <w:pPr>
        <w:numPr>
          <w:ilvl w:val="0"/>
          <w:numId w:val="1"/>
        </w:numPr>
      </w:pPr>
      <w:r w:rsidRPr="004C1B22">
        <w:t>сельскохозяйственной птице лекарственный препарат применяют с водой для поения (в количестве не менее 200 мл) в суточной дозе 5 г на 125 кг массы птицы (эквивалентно 20 мг амоксициллина/5 мг клавулановой кислоты на 1 кг массы птицы), курс лечения составляет 3-5 дней.</w:t>
      </w:r>
    </w:p>
    <w:p w:rsidR="004C1B22" w:rsidRPr="004C1B22" w:rsidRDefault="004C1B22" w:rsidP="004C1B22">
      <w:r w:rsidRPr="004C1B22">
        <w:t>Лечебный раствор хранению не подлежит, его остатки утилизируют.</w:t>
      </w:r>
    </w:p>
    <w:p w:rsidR="004C1B22" w:rsidRPr="004C1B22" w:rsidRDefault="004C1B22" w:rsidP="004C1B22">
      <w:r w:rsidRPr="004C1B22">
        <w:t>Для групповой обработки свиней и сельскохозяйственной птицы готовят лечебный раствор, содержащий: для свиней - 40 г препарата в 100 л воды, для птицы - 15 г препарата в 100 л воды. Учитывают, что потребление воды составляет примерно 10% массы свиней и 20-25% массы сельскохозяйственной птицы. Более точный расчет дозы лекарственного препарата производят на основе реального потребления воды животными в хозяйстве. Следует убедиться, что препарат полностью растворен в воде. Свежий раствор готовят ежедневно. Лечебный раствор должен быть единственным источником питья для свиней и сельскохозяйственной птицы в период лечения групповым способом.</w:t>
      </w:r>
    </w:p>
    <w:p w:rsidR="004C1B22" w:rsidRPr="004C1B22" w:rsidRDefault="004C1B22" w:rsidP="004C1B22">
      <w:r w:rsidRPr="004C1B22">
        <w:t>Собакам и кошкам лекарственный препарат применяют 2 раза в сутки в виде лечебного раствора, который готовят непосредственно перед применением животному следующим образом: к содержимому 1 пакета (2,5 г препарата) добавляют 5 мл воды, отмеренные с помощью шприца, и тщательно перемешивают. Полученный раствор вводят животному внутрь с помощью шприца из расчета 1 мл на 5 кг массы животного (эквивалентно 10 мг амоксициллина/2,5 мг клавулановой кислоты на 1 кг массы). Лечебный раствор хранению не подлежит, его остатки утилизируют.</w:t>
      </w:r>
    </w:p>
    <w:p w:rsidR="004C1B22" w:rsidRPr="004C1B22" w:rsidRDefault="004C1B22" w:rsidP="004C1B22">
      <w:r w:rsidRPr="004C1B22">
        <w:t>Лекарственный препарат применяют собакам и кошкам до выздоровления, но не более 7 дней. При наличии у животного хронических или трудноизлечимых заболеваний, особенно глубокой пиодермии у собак, курс лечения может составлять 14 дней под контролем ветеринарного специалиста.</w:t>
      </w:r>
    </w:p>
    <w:p w:rsidR="004C1B22" w:rsidRPr="004C1B22" w:rsidRDefault="004C1B22" w:rsidP="004C1B22">
      <w:r w:rsidRPr="004C1B22">
        <w:t>Допускается применение лекарственного препарата в терапевтической дозе животным, не имеющим клинических признаков заболевания, но находящихся в контакте с больными животными, с целью предотвращения распространения заболевания.</w:t>
      </w:r>
    </w:p>
    <w:p w:rsidR="004C1B22" w:rsidRPr="004C1B22" w:rsidRDefault="004C1B22" w:rsidP="004C1B22">
      <w:r w:rsidRPr="004C1B22">
        <w:lastRenderedPageBreak/>
        <w:t>Побочных явлений и осложнений у животных и птицы при применении лекарственного препарата в соответствии с настоящей инструкцией, как правило, не наблюдается. В случае появления аллергических реакций использование лекарственного препарата прекращают и при необходимости назначают десенсибилизирующую терапию.</w:t>
      </w:r>
      <w:r w:rsidRPr="004C1B22">
        <w:br/>
        <w:t>При передозировке лекарственным препаратом у животного могут наблюдаться отказ от корма, рвота и диарея.</w:t>
      </w:r>
    </w:p>
    <w:p w:rsidR="004C1B22" w:rsidRPr="004C1B22" w:rsidRDefault="004C1B22" w:rsidP="004C1B22">
      <w:r w:rsidRPr="004C1B22">
        <w:t>Лекарственный препарат не следует применять одновременно с другими препаратами группы пенициллина, тетрациклинами, сульфаниламидами, хлорамфениколом и макролидами.</w:t>
      </w:r>
    </w:p>
    <w:p w:rsidR="004C1B22" w:rsidRPr="004C1B22" w:rsidRDefault="004C1B22" w:rsidP="004C1B22">
      <w:r w:rsidRPr="004C1B22">
        <w:t>Особенностей действия лекарственного препарата при его первом применении и отмене не выявлено.</w:t>
      </w:r>
      <w:r w:rsidRPr="004C1B22">
        <w:br/>
        <w:t>Следует избегать нарушений доз и курса применения лекарственного препарата, так как это может привести к снижению его терапевтической эффективности. В случае пропуска одной или нескольких доз применение лекарственного препарата возобновляют в той же дозе и по той же схеме.</w:t>
      </w:r>
    </w:p>
    <w:p w:rsidR="004C1B22" w:rsidRPr="004C1B22" w:rsidRDefault="004C1B22" w:rsidP="004C1B22">
      <w:r w:rsidRPr="004C1B22">
        <w:t>Убой молодняка крупного и мелкого рогатого скота, жеребят и свиней на мясо разрешается не ранее чем через 8 суток, птицы - не ранее чем через 3 суток после последнего применения лекарственного препарата. Мясо животных и птиц, вынужденно убитых до истечения указанного срока, может быть использовано для кормления пушных зверей.</w:t>
      </w:r>
    </w:p>
    <w:p w:rsidR="004C1B22" w:rsidRPr="004C1B22" w:rsidRDefault="004C1B22" w:rsidP="004C1B22">
      <w:r w:rsidRPr="004C1B22">
        <w:rPr>
          <w:b/>
          <w:bCs/>
        </w:rPr>
        <w:t>Наименование и адрес производственной площадки производителя лекарственного препарата для ветеринарного применения</w:t>
      </w:r>
      <w:r w:rsidRPr="004C1B22">
        <w:t>:</w:t>
      </w:r>
      <w:r w:rsidRPr="004C1B22">
        <w:br/>
        <w:t>ООО «Агробиоснаб», 143985, Московская область, Балашиха, Полтевское шоссе, владение 4.</w:t>
      </w:r>
    </w:p>
    <w:p w:rsidR="004C1B22" w:rsidRPr="004C1B22" w:rsidRDefault="004C1B22" w:rsidP="004C1B22">
      <w:r w:rsidRPr="004C1B22">
        <w:rPr>
          <w:b/>
          <w:bCs/>
        </w:rPr>
        <w:t>Наименование, адрес организации, уполномоченной держателем или владельцем регистрационного удостоверения лекарственного препарата на принятие претензий от потребителя</w:t>
      </w:r>
      <w:r w:rsidRPr="004C1B22">
        <w:t>:</w:t>
      </w:r>
      <w:r w:rsidRPr="004C1B22">
        <w:br/>
        <w:t>ООО «Агробиоснаб», 107078, Россия, г. Москва, Орликов пер., д.5, стр. 2, офис 50.</w:t>
      </w:r>
    </w:p>
    <w:p w:rsidR="00A54FC9" w:rsidRDefault="00A54FC9">
      <w:bookmarkStart w:id="0" w:name="_GoBack"/>
      <w:bookmarkEnd w:id="0"/>
    </w:p>
    <w:sectPr w:rsidR="00A5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ADB"/>
    <w:multiLevelType w:val="multilevel"/>
    <w:tmpl w:val="0D92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14"/>
    <w:rsid w:val="004C1B22"/>
    <w:rsid w:val="00A54FC9"/>
    <w:rsid w:val="00A6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243C-F596-4E32-9FDA-D8BEDF1A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tlek.ru/shop/?gid=253&amp;id=10618" TargetMode="External"/><Relationship Id="rId5" Type="http://schemas.openxmlformats.org/officeDocument/2006/relationships/hyperlink" Target="https://vetlek.ru/shop/?gid=253&amp;id=10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2025-01-17T12:39:00Z</dcterms:created>
  <dcterms:modified xsi:type="dcterms:W3CDTF">2025-01-17T12:39:00Z</dcterms:modified>
</cp:coreProperties>
</file>